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№11</w:t>
      </w:r>
      <w:r>
        <w:rPr>
          <w:rFonts w:ascii="Times New Roman" w:hAnsi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____________ 2024 года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11 к приказу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«01» марта 2024 года №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Министерств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промышленности и торговли Удмуртской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в лице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_____________________________________________________________,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8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должности, фамилия, имя отчество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именуемое в дальнейшем «Министерство», с одной стороны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управляющей компании парка</w:t>
      </w:r>
      <w:r>
        <w:rPr>
          <w:rFonts w:ascii="Times New Roman" w:hAnsi="Times New Roman" w:cs="Times New Roman"/>
          <w:sz w:val="24"/>
          <w:szCs w:val="24"/>
        </w:rPr>
        <w:t xml:space="preserve">, реализующе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проект)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должности, фамилия, имя отчество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именуемое в дальнейшем «Управляющая компания»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стороны, совместно именуемые «</w:t>
      </w:r>
      <w:r>
        <w:rPr>
          <w:rFonts w:ascii="Times New Roman" w:hAnsi="Times New Roman" w:cs="Times New Roman"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t xml:space="preserve">отбора проектов по созданию, модернизации и (или) реконструкции объектов инфраструктуры индустриальных (промышленных) парков, промышленных технопарков в Удмуртской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Удмуртской Республики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2023 года № 858 «Об утверждении Правил отбора проектов по созданию, модернизации и (или) реконструкции объектов инфраструктуры индустриальных </w:t>
      </w:r>
      <w:r>
        <w:rPr>
          <w:rFonts w:ascii="Times New Roman" w:hAnsi="Times New Roman" w:cs="Times New Roman"/>
          <w:sz w:val="28"/>
          <w:szCs w:val="28"/>
        </w:rPr>
        <w:t xml:space="preserve">(промышленных)</w:t>
      </w:r>
      <w:r>
        <w:rPr>
          <w:rFonts w:ascii="Times New Roman" w:hAnsi="Times New Roman" w:cs="Times New Roman"/>
          <w:sz w:val="28"/>
          <w:szCs w:val="28"/>
        </w:rPr>
        <w:t xml:space="preserve"> парков, промышленных технопарков в Удмуртской Республике и Правил предоставления субсидий из бюджета Удму</w:t>
      </w:r>
      <w:r>
        <w:rPr>
          <w:rFonts w:ascii="Times New Roman" w:hAnsi="Times New Roman" w:cs="Times New Roman"/>
          <w:sz w:val="28"/>
          <w:szCs w:val="28"/>
        </w:rPr>
        <w:t xml:space="preserve">ртской Республики управляющим компаниям индустриальных </w:t>
      </w:r>
      <w:r>
        <w:rPr>
          <w:rFonts w:ascii="Times New Roman" w:hAnsi="Times New Roman" w:cs="Times New Roman"/>
          <w:sz w:val="28"/>
          <w:szCs w:val="28"/>
        </w:rPr>
        <w:t xml:space="preserve">(промышленных)</w:t>
      </w:r>
      <w:r>
        <w:rPr>
          <w:rFonts w:ascii="Times New Roman" w:hAnsi="Times New Roman" w:cs="Times New Roman"/>
          <w:sz w:val="28"/>
          <w:szCs w:val="28"/>
        </w:rPr>
        <w:t xml:space="preserve"> парков или промышленных технопарков на возмещение затрат на создание, модернизацию и (или) реконструкцию объектов инфраструктуры индустриальных </w:t>
      </w:r>
      <w:r>
        <w:rPr>
          <w:rFonts w:ascii="Times New Roman" w:hAnsi="Times New Roman" w:cs="Times New Roman"/>
          <w:sz w:val="28"/>
          <w:szCs w:val="28"/>
        </w:rPr>
        <w:t xml:space="preserve">(промышленных)</w:t>
      </w:r>
      <w:r>
        <w:rPr>
          <w:rFonts w:ascii="Times New Roman" w:hAnsi="Times New Roman" w:cs="Times New Roman"/>
          <w:sz w:val="28"/>
          <w:szCs w:val="28"/>
        </w:rPr>
        <w:t xml:space="preserve"> парков, промышленных технопарков в Удмуртской Республике»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>
        <w:rPr>
          <w:rFonts w:ascii="Times New Roman" w:hAnsi="Times New Roman" w:cs="Times New Roman"/>
          <w:sz w:val="28"/>
          <w:szCs w:val="28"/>
        </w:rPr>
        <w:t xml:space="preserve">о нижеследующем: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проекта)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проект)</w:t>
      </w:r>
      <w:r>
        <w:rPr>
          <w:rFonts w:ascii="Times New Roman" w:hAnsi="Times New Roman" w:cs="Times New Roman"/>
          <w:sz w:val="28"/>
          <w:szCs w:val="28"/>
        </w:rPr>
        <w:t xml:space="preserve">,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которого указаны в приложении 1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проекта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10 лет. Срок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может быть увеличен на 20 последовательных кварталов с последующим заключением дополнительного соглашения к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, но не более чем на 60 последовательных кварталов, с последующим заключением дополнительного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Существенными условиями Соглашения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 xml:space="preserve">Управляющей компанией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проекта,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достижения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</w:t>
      </w:r>
      <w:r>
        <w:rPr>
          <w:rFonts w:ascii="Times New Roman" w:hAnsi="Times New Roman" w:cs="Times New Roman"/>
          <w:sz w:val="28"/>
          <w:szCs w:val="28"/>
        </w:rPr>
        <w:t xml:space="preserve">м 5 к Соглашению;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Управляющая компания</w:t>
      </w:r>
      <w:r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состоять на учете в налоговых органах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Удмуртской Республики;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Управляющая компания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Управляющей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Управляющей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тсутствие у </w:t>
      </w:r>
      <w:r>
        <w:rPr>
          <w:rFonts w:ascii="Times New Roman" w:hAnsi="Times New Roman" w:cs="Times New Roman"/>
          <w:sz w:val="28"/>
          <w:szCs w:val="28"/>
        </w:rPr>
        <w:t xml:space="preserve">Управляющей компания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 налогах и сборах;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Управляющей компанией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отчетов о реализации проекта в сроки и по форме, установленн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дпунк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тами 2, 3, 11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6 </w:t>
      </w:r>
      <w:r>
        <w:rPr>
          <w:rFonts w:ascii="Times New Roman" w:hAnsi="Times New Roman" w:cs="Times New Roman"/>
          <w:sz w:val="28"/>
          <w:szCs w:val="28"/>
        </w:rPr>
        <w:t xml:space="preserve">Соглашения;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сроков,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становленных в подпункте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пункта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пределах своих полномочий и в соответствии с законодательством обязуется: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консультационную и информационную поддержку </w:t>
      </w:r>
      <w:r>
        <w:rPr>
          <w:rFonts w:ascii="Times New Roman" w:hAnsi="Times New Roman" w:cs="Times New Roman"/>
          <w:sz w:val="28"/>
          <w:szCs w:val="28"/>
        </w:rPr>
        <w:t xml:space="preserve">Управляющей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вопросам, связанным с реализацией </w:t>
      </w:r>
      <w:r>
        <w:rPr>
          <w:rFonts w:ascii="Times New Roman" w:hAnsi="Times New Roman" w:cs="Times New Roman"/>
          <w:sz w:val="28"/>
          <w:szCs w:val="28"/>
        </w:rPr>
        <w:t xml:space="preserve">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мониторинг деятельности Управляющей компании в рамках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выявления отклонений фактических показателей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показателей,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приложениях 1 - 5 </w:t>
      </w:r>
      <w:r>
        <w:rPr>
          <w:rFonts w:ascii="Times New Roman" w:hAnsi="Times New Roman" w:cs="Times New Roman"/>
          <w:sz w:val="28"/>
          <w:szCs w:val="28"/>
        </w:rPr>
        <w:t xml:space="preserve">Соглашения, организовать выездную проверку в целях контроля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использовать информацию о ходе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информации о государственной поддержке инвестиционной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в Удмуртской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Управляющая компания </w:t>
      </w:r>
      <w:r>
        <w:rPr>
          <w:rFonts w:ascii="Times New Roman" w:hAnsi="Times New Roman" w:cs="Times New Roman"/>
          <w:sz w:val="28"/>
          <w:szCs w:val="28"/>
        </w:rPr>
        <w:t xml:space="preserve">обязуется: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реализовать проект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обеспечить ввод в эксплуатацию объектов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парка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обеспечить достижение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, обеспечить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графика реализации проекта, в том числе соблюдени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промежуточных и конечных сроков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объема налоговых доходов бюджетов бюджетной системы Российской Федерации в результате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____________, 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о реализации инвестиционного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огласно приложению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Соглашения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также заверенные надлежащим образом документы, подтверждающие указанные в отчете све</w:t>
      </w:r>
      <w:r>
        <w:rPr>
          <w:rFonts w:ascii="Times New Roman" w:hAnsi="Times New Roman" w:cs="Times New Roman"/>
          <w:sz w:val="28"/>
          <w:szCs w:val="28"/>
        </w:rPr>
        <w:t xml:space="preserve">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редставлять по запросу </w:t>
      </w:r>
      <w:r>
        <w:rPr>
          <w:rFonts w:ascii="Times New Roman" w:hAnsi="Times New Roman" w:cs="Times New Roman"/>
          <w:sz w:val="28"/>
          <w:szCs w:val="28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 5 рабочих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ней с момента получения запроса;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остоять на учете в налоговых органах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Удмуртской Республики;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обеспечить уплату в установленном порядке налогов и сборов в бюджеты всех уровней, государственные 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 налогах и сборах;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 xml:space="preserve">уведомить Министерство о нахождении в процессе реорганизации, ликвидации, о введении процедур банкротства, о приостановлении деятельности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осуществление мероприятий по экологической безопасности производства в ходе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в целях предупреждения неблагоприятного воздействия на окружающую среду и связанных с этим социальных, экономических и иных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создание, модернизацию и (или)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ввод в эксплуатацию объектов инфраструктуры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информацией, указанной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1, 3, 4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Соглашения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направление в Министерство копий документов, подтверждающих осуществление указанных работ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8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ежегодного прогноза размера субсидий (с поквартальной разбивкой первого финансового года предоставления субсидии) на весь период реализации проекта в срок до _____________ с приложением справки-расчета размера субсидий.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Управляющая компания </w:t>
      </w:r>
      <w:r>
        <w:rPr>
          <w:rFonts w:ascii="Times New Roman" w:hAnsi="Times New Roman" w:cs="Times New Roman"/>
          <w:sz w:val="28"/>
          <w:szCs w:val="28"/>
        </w:rPr>
        <w:t xml:space="preserve">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получать консультационную и информационную поддержку от Министерства по вопросам, связанным с реализацией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заключать соглашения и договоры, необходимые для реализации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 претендовать на получение мер государственной поддержки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Соглашение заключается на срок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Расторжение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Соглашение может быть расторгнуто по соглашению Сторон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Соглашение может быть расторгнуто в случае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евключения проекта в утвержденный Правительством Российской Федерации перечень проектов по созданию, модернизации и (или) реконструкции объектов инфраструктуры индустриальных парков, </w:t>
      </w:r>
      <w:r>
        <w:rPr>
          <w:rFonts w:ascii="Times New Roman" w:hAnsi="Times New Roman" w:cs="Times New Roman"/>
          <w:sz w:val="28"/>
          <w:szCs w:val="28"/>
        </w:rPr>
        <w:t xml:space="preserve">промышленных технопарков и технопарков в сфере высоких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22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равила отбора субъектов Российской Федерации,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создание, модернизацию и (или) реконструкцию о</w:t>
      </w:r>
      <w:r>
        <w:rPr>
          <w:rFonts w:ascii="Times New Roman" w:hAnsi="Times New Roman" w:cs="Times New Roman"/>
          <w:sz w:val="28"/>
          <w:szCs w:val="28"/>
        </w:rPr>
        <w:t xml:space="preserve">бъектов инфраструктуры индустриальных парков, промышленных технопарков, технопарков в сфере высоких технологий, особых экономических зон,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 от 30 октября 2014 года № 1119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условия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Соглашение может быть изменено или дополнено по соглашению Сторон. Все изменения и дополнения оформляются дополнительными соглашениями Сторон, которые являются неотъемлемой частью настоящего Соглашения и вступают в силу с момента их подписания Сторонами.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по своим обязательствам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</w:t>
      </w:r>
      <w:r>
        <w:rPr>
          <w:rFonts w:ascii="Times New Roman" w:hAnsi="Times New Roman" w:cs="Times New Roman"/>
          <w:sz w:val="28"/>
          <w:szCs w:val="28"/>
        </w:rPr>
        <w:t xml:space="preserve"> Споры, возникающие между Сторонами в связи с исполнением настоящего Соглашения, решаются посредством проведения переговоров между Сторонами. В случае </w:t>
      </w:r>
      <w:r>
        <w:rPr>
          <w:rFonts w:ascii="Times New Roman" w:hAnsi="Times New Roman" w:cs="Times New Roman"/>
          <w:sz w:val="28"/>
          <w:szCs w:val="28"/>
        </w:rPr>
        <w:t xml:space="preserve">неурегулирования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разногласий по результатам проведения переговоров между Сторонами, спор подлежит передаче для рассмотрения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Стороны не несут ответственности за полное или частичное неисполнение обязательств по Соглашению, если оно явилось следствием непреодолимой силы.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непреодолимой силой неисполнение перед Стороной обязательств третьими лицами, повлекшее неисполнение этой Стороной обязательств по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Сторона, для которой созданы условия невозможности исполнения обязательств в результате действия обстоятельств непреодолимой силы, обязана письменно проинформировать другую Сторону в течение 5 (пяти) дней с момента возникновения указанных обстоятельств.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 xml:space="preserve">Соглашение составлено в двух экземплярах, имеющих равную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15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3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2244"/>
        <w:gridCol w:w="2126"/>
        <w:gridCol w:w="1701"/>
        <w:gridCol w:w="2268"/>
        <w:gridCol w:w="2835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управляющей компании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управляющей компании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инвестиций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управляющей компании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</w:t>
      </w:r>
      <w:r>
        <w:rPr>
          <w:rFonts w:ascii="Times New Roman" w:hAnsi="Times New Roman" w:cs="Times New Roman"/>
          <w:sz w:val="28"/>
          <w:szCs w:val="28"/>
        </w:rPr>
        <w:t xml:space="preserve"> соз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аваемых (созданных)</w:t>
      </w:r>
      <w:r>
        <w:rPr>
          <w:rFonts w:ascii="Times New Roman" w:hAnsi="Times New Roman" w:cs="Times New Roman"/>
          <w:sz w:val="28"/>
          <w:szCs w:val="28"/>
        </w:rPr>
        <w:t xml:space="preserve">, модерниз</w:t>
      </w:r>
      <w:r>
        <w:rPr>
          <w:rFonts w:ascii="Times New Roman" w:hAnsi="Times New Roman" w:cs="Times New Roman"/>
          <w:sz w:val="28"/>
          <w:szCs w:val="28"/>
        </w:rPr>
        <w:t xml:space="preserve">ируемых</w:t>
      </w:r>
      <w:r>
        <w:rPr>
          <w:rFonts w:ascii="Times New Roman" w:hAnsi="Times New Roman" w:cs="Times New Roman"/>
          <w:sz w:val="28"/>
          <w:szCs w:val="28"/>
        </w:rPr>
        <w:t xml:space="preserve"> и (или) реконстру</w:t>
      </w:r>
      <w:r>
        <w:rPr>
          <w:rFonts w:ascii="Times New Roman" w:hAnsi="Times New Roman" w:cs="Times New Roman"/>
          <w:sz w:val="28"/>
          <w:szCs w:val="28"/>
        </w:rPr>
        <w:t xml:space="preserve">ируемых</w:t>
      </w:r>
      <w:r>
        <w:rPr>
          <w:rFonts w:ascii="Times New Roman" w:hAnsi="Times New Roman" w:cs="Times New Roman"/>
          <w:sz w:val="28"/>
          <w:szCs w:val="28"/>
        </w:rPr>
        <w:t xml:space="preserve"> объектов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парка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2127"/>
        <w:gridCol w:w="2300"/>
        <w:gridCol w:w="2211"/>
        <w:gridCol w:w="2494"/>
        <w:gridCol w:w="164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создания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в эксплуатацию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lef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федеральных налогов и таможенных пошлин, планируемых к уплате (уплаченных) резидентами парков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2037"/>
        <w:gridCol w:w="3544"/>
        <w:gridCol w:w="1701"/>
        <w:gridCol w:w="1417"/>
        <w:gridCol w:w="1701"/>
        <w:gridCol w:w="1843"/>
        <w:gridCol w:w="1843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restart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206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платежи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резидентов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год (не нарастающим итогом),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restart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таможенны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пошлин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пунктом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**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7" w:type="dxa"/>
            <w:vMerge w:val="continue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Пункт 9 </w:t>
      </w:r>
      <w:r>
        <w:rPr>
          <w:rFonts w:ascii="Times New Roman" w:hAnsi="Times New Roman" w:cs="Times New Roman"/>
          <w:sz w:val="28"/>
          <w:szCs w:val="28"/>
        </w:rPr>
        <w:t xml:space="preserve">Правил отбора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1119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отборе субъектов Российской Федерации, имеющих право на полу</w:t>
      </w:r>
      <w:r>
        <w:rPr>
          <w:rFonts w:ascii="Times New Roman" w:hAnsi="Times New Roman" w:cs="Times New Roman"/>
          <w:sz w:val="28"/>
          <w:szCs w:val="28"/>
        </w:rPr>
        <w:t xml:space="preserve">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1" w:line="220" w:lineRule="atLeast"/>
        <w:tabs>
          <w:tab w:val="left" w:pos="0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ГРАФИК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реализации проекта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51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5704"/>
        <w:gridCol w:w="1843"/>
        <w:gridCol w:w="1417"/>
        <w:gridCol w:w="1559"/>
        <w:gridCol w:w="1134"/>
        <w:gridCol w:w="1134"/>
        <w:gridCol w:w="1276"/>
      </w:tblGrid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Единицы измерения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объем инвестиций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объектов инфраструктуры: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бюджета Удмуртской Республики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местного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юридического лица, 100 % акций которого принадлежат 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фактическое финансирование со счета такого юридического 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Управляющей компании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Создание, модернизация и (или) реконструкция объектов инфраструктуры парка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3"/>
        </w:trPr>
        <w:tc>
          <w:tcPr>
            <w:tcW w:w="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Планируемый размер субсидий за счет средств бюджета Удмуртской Республики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3"/>
        </w:trPr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объектов инфраструктуры, планируемых к созданию (созданных),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модернизации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1"/>
        <w:tblW w:w="14567" w:type="dxa"/>
        <w:tblLayout w:type="fixed"/>
        <w:tblLook w:val="04A0" w:firstRow="1" w:lastRow="0" w:firstColumn="1" w:lastColumn="0" w:noHBand="0" w:noVBand="1"/>
      </w:tblPr>
      <w:tblGrid>
        <w:gridCol w:w="531"/>
        <w:gridCol w:w="1278"/>
        <w:gridCol w:w="851"/>
        <w:gridCol w:w="850"/>
        <w:gridCol w:w="709"/>
        <w:gridCol w:w="851"/>
        <w:gridCol w:w="850"/>
        <w:gridCol w:w="1134"/>
        <w:gridCol w:w="709"/>
        <w:gridCol w:w="850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>
        <w:tblPrEx/>
        <w:trPr/>
        <w:tc>
          <w:tcPr>
            <w:tcW w:w="5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 инфраструктуры, планируемого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созданию, модернизации, и (или) реконструкции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рамкам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Тип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 создания (реконструкции, модернизации) объекта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мощность объекта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стоимость объекта инфраструктуры (за счет всех источников), млн.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 расчета стоимости объекта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ввода в эксплуатацию объекта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 собственности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5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бюджета Удмуртской Республики на объект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млн.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5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Инвестора на объект инфраструктуры, млн.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531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8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 измерения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Х*+1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Х*+1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+ 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70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lang w:val="en-US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8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для достижения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794"/>
        <w:gridCol w:w="624"/>
        <w:gridCol w:w="624"/>
        <w:gridCol w:w="624"/>
        <w:gridCol w:w="624"/>
        <w:gridCol w:w="624"/>
        <w:gridCol w:w="624"/>
        <w:gridCol w:w="624"/>
        <w:gridCol w:w="948"/>
      </w:tblGrid>
      <w:tr>
        <w:tblPrEx/>
        <w:trPr/>
        <w:tc>
          <w:tcPr>
            <w:gridSpan w:val="2"/>
            <w:tcW w:w="3256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tcW w:w="5316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256" w:type="dxa"/>
            <w:vMerge w:val="continue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X* + 1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7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X* + 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выручка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совокупной выручки к совокупному осуществленному и планируемому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объему финансирования создания, модернизации и (или) реконструкции объектов инфраструктуры парка за счет привлечения средств федерального бюджета и (или) бюджета субъекта Российской Федерации (накопленным итогом, без учета субсидии из федерального бюджета)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резидентов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добавленная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осуществляемых внебюджетных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парка, занятой резидентами парка, к общей площади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парка, предназначенной для размещения резидентов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объем инвестиций в основной капитал резидентов парка (накопленным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оздание, модернизация и (или) реконструкция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сторон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</w:t>
      </w:r>
      <w:r>
        <w:rPr>
          <w:rFonts w:ascii="Times New Roman" w:hAnsi="Times New Roman" w:cs="Times New Roman"/>
          <w:sz w:val="28"/>
          <w:szCs w:val="28"/>
        </w:rPr>
        <w:t xml:space="preserve"> соз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аваемых</w:t>
      </w:r>
      <w:r>
        <w:rPr>
          <w:rFonts w:ascii="Times New Roman" w:hAnsi="Times New Roman" w:cs="Times New Roman"/>
          <w:sz w:val="28"/>
          <w:szCs w:val="28"/>
        </w:rPr>
        <w:t xml:space="preserve">, модерниз</w:t>
      </w:r>
      <w:r>
        <w:rPr>
          <w:rFonts w:ascii="Times New Roman" w:hAnsi="Times New Roman" w:cs="Times New Roman"/>
          <w:sz w:val="28"/>
          <w:szCs w:val="28"/>
        </w:rPr>
        <w:t xml:space="preserve">ируемых</w:t>
      </w:r>
      <w:r>
        <w:rPr>
          <w:rFonts w:ascii="Times New Roman" w:hAnsi="Times New Roman" w:cs="Times New Roman"/>
          <w:sz w:val="28"/>
          <w:szCs w:val="28"/>
        </w:rPr>
        <w:t xml:space="preserve"> и (или) реконстру</w:t>
      </w:r>
      <w:r>
        <w:rPr>
          <w:rFonts w:ascii="Times New Roman" w:hAnsi="Times New Roman" w:cs="Times New Roman"/>
          <w:sz w:val="28"/>
          <w:szCs w:val="28"/>
        </w:rPr>
        <w:t xml:space="preserve">ируемых</w:t>
      </w:r>
      <w:r>
        <w:rPr>
          <w:rFonts w:ascii="Times New Roman" w:hAnsi="Times New Roman" w:cs="Times New Roman"/>
          <w:sz w:val="28"/>
          <w:szCs w:val="28"/>
        </w:rPr>
        <w:t xml:space="preserve"> объектов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парка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2127"/>
        <w:gridCol w:w="2300"/>
        <w:gridCol w:w="2211"/>
        <w:gridCol w:w="2494"/>
        <w:gridCol w:w="164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создания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в эксплуатацию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3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*Этапы: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Планирование реализации.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СМР.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Введен в эксплуатацию.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Производство товаров, оказание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налогов и таможенных пошлин, уплаченных резидентами парков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702" w:type="dxa"/>
        <w:tblInd w:w="93" w:type="dxa"/>
        <w:tblLook w:val="04A0" w:firstRow="1" w:lastRow="0" w:firstColumn="1" w:lastColumn="0" w:noHBand="0" w:noVBand="1"/>
      </w:tblPr>
      <w:tblGrid>
        <w:gridCol w:w="432"/>
        <w:gridCol w:w="1215"/>
        <w:gridCol w:w="1149"/>
        <w:gridCol w:w="555"/>
        <w:gridCol w:w="529"/>
        <w:gridCol w:w="555"/>
        <w:gridCol w:w="529"/>
        <w:gridCol w:w="556"/>
        <w:gridCol w:w="529"/>
        <w:gridCol w:w="556"/>
        <w:gridCol w:w="529"/>
        <w:gridCol w:w="556"/>
        <w:gridCol w:w="529"/>
        <w:gridCol w:w="556"/>
        <w:gridCol w:w="529"/>
        <w:gridCol w:w="556"/>
        <w:gridCol w:w="529"/>
        <w:gridCol w:w="556"/>
        <w:gridCol w:w="529"/>
        <w:gridCol w:w="556"/>
        <w:gridCol w:w="529"/>
        <w:gridCol w:w="556"/>
        <w:gridCol w:w="529"/>
        <w:gridCol w:w="529"/>
        <w:gridCol w:w="529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проекта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gridSpan w:val="21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99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Налоговые платежи резидентов парка за год (не нарастающим итогом), млн рублей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058" w:type="dxa"/>
            <w:vAlign w:val="bottom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Уровень бюджета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8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6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</w:tr>
      <w:tr>
        <w:tblPrEx/>
        <w:trPr>
          <w:trHeight w:val="13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4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федеральные налоги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4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таможенные пошлины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в соответствии с пунктом 9**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УР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Пункт 9 </w:t>
      </w:r>
      <w:r>
        <w:rPr>
          <w:rFonts w:ascii="Times New Roman" w:hAnsi="Times New Roman" w:cs="Times New Roman"/>
          <w:sz w:val="28"/>
          <w:szCs w:val="28"/>
        </w:rPr>
        <w:t xml:space="preserve">Правил отбора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1119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отборе субъектов Российской Федерации, имеющих право на полу</w:t>
      </w:r>
      <w:r>
        <w:rPr>
          <w:rFonts w:ascii="Times New Roman" w:hAnsi="Times New Roman" w:cs="Times New Roman"/>
          <w:sz w:val="28"/>
          <w:szCs w:val="28"/>
        </w:rPr>
        <w:t xml:space="preserve">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left"/>
        <w:spacing w:after="1" w:line="220" w:lineRule="atLeast"/>
        <w:tabs>
          <w:tab w:val="left" w:pos="426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График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реализации проекта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50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51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5704"/>
        <w:gridCol w:w="1843"/>
        <w:gridCol w:w="1417"/>
        <w:gridCol w:w="1559"/>
        <w:gridCol w:w="1134"/>
        <w:gridCol w:w="1134"/>
        <w:gridCol w:w="1276"/>
      </w:tblGrid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Единицы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объем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объектов инфраструктуры: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бюджета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юридического лица, 100 % акций которого принадлежат 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фактическое финансирование со счета такого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за счет средств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Управляющей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Создание, модернизация и (или) реконструкция объектов инфраструктуры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3"/>
        </w:trPr>
        <w:tc>
          <w:tcPr>
            <w:tcW w:w="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Планируемый размер субсидий за счет средств бюджета Удмуртской Республики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3"/>
        </w:trPr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720" w:right="0" w:hanging="578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4. О</w:t>
      </w:r>
      <w:r>
        <w:rPr>
          <w:rFonts w:ascii="Times New Roman" w:hAnsi="Times New Roman" w:cs="Times New Roman"/>
          <w:sz w:val="28"/>
          <w:szCs w:val="28"/>
        </w:rPr>
        <w:t xml:space="preserve">бъект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инфраструктуры, </w:t>
      </w:r>
      <w:r>
        <w:rPr>
          <w:rFonts w:ascii="Times New Roman" w:hAnsi="Times New Roman" w:cs="Times New Roman"/>
          <w:sz w:val="28"/>
          <w:szCs w:val="28"/>
        </w:rPr>
        <w:t xml:space="preserve">создан</w:t>
      </w:r>
      <w:r>
        <w:rPr>
          <w:rFonts w:ascii="Times New Roman" w:hAnsi="Times New Roman" w:cs="Times New Roman"/>
          <w:sz w:val="28"/>
          <w:szCs w:val="28"/>
        </w:rPr>
        <w:t xml:space="preserve">ные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модерниз</w:t>
      </w:r>
      <w:r>
        <w:rPr>
          <w:rFonts w:ascii="Times New Roman" w:hAnsi="Times New Roman" w:cs="Times New Roman"/>
          <w:sz w:val="28"/>
          <w:szCs w:val="28"/>
        </w:rPr>
        <w:t xml:space="preserve">ируемые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реконстру</w:t>
      </w:r>
      <w:r>
        <w:rPr>
          <w:rFonts w:ascii="Times New Roman" w:hAnsi="Times New Roman" w:cs="Times New Roman"/>
          <w:sz w:val="28"/>
          <w:szCs w:val="28"/>
        </w:rPr>
        <w:t xml:space="preserve">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72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1"/>
        <w:tblW w:w="14709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09"/>
        <w:gridCol w:w="708"/>
        <w:gridCol w:w="993"/>
        <w:gridCol w:w="567"/>
        <w:gridCol w:w="567"/>
        <w:gridCol w:w="567"/>
        <w:gridCol w:w="567"/>
        <w:gridCol w:w="708"/>
        <w:gridCol w:w="709"/>
        <w:gridCol w:w="709"/>
        <w:gridCol w:w="7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56"/>
        <w:gridCol w:w="311"/>
      </w:tblGrid>
      <w:tr>
        <w:tblPrEx/>
        <w:trPr/>
        <w:tc>
          <w:tcPr>
            <w:tcW w:w="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инфраструктуры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Стадия создания объекта инфраструктуры*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Заказчик СМР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ТУ, выданные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4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объекта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4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Готовность ОИ, млн.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10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бюджета Удмуртской Республики на объект инфраструктуры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млн.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10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Инвестора на объект инфраструктуры, млн.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49"/>
        </w:trPr>
        <w:tc>
          <w:tcPr>
            <w:tcW w:w="392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 измерения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Плановая мощность ОИ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потребление НИП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Загрузка от всех, 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Сметная стоимость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Выполненные работы (КС-2, КС-3)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 профинансировано (со счетов Заказчика строительства)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Техническая готовность ОИ, в 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Х*+1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 +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Х*+1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Х*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+ 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gridSpan w:val="2"/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Style w:val="84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>
        <w:rPr>
          <w:rFonts w:ascii="Times New Roman" w:hAnsi="Times New Roman" w:cs="Times New Roman"/>
          <w:sz w:val="28"/>
          <w:szCs w:val="28"/>
        </w:rPr>
        <w:t xml:space="preserve">Стадии создания объекта инфраструктуры: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Подготовительные работы (планирование).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Техническое задание на проектирование.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Конкурсные процедуры (ПИР).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Проектно-изыскательские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(ПИР).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Государственная экспертиза ПСД.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Конкурсные процедуры (СМР).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троительно-монтажные и ремонтные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(СМР).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Введен в эксплуатацию.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70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794"/>
        <w:gridCol w:w="624"/>
        <w:gridCol w:w="624"/>
        <w:gridCol w:w="624"/>
        <w:gridCol w:w="624"/>
        <w:gridCol w:w="624"/>
        <w:gridCol w:w="624"/>
        <w:gridCol w:w="624"/>
        <w:gridCol w:w="948"/>
      </w:tblGrid>
      <w:tr>
        <w:tblPrEx/>
        <w:trPr/>
        <w:tc>
          <w:tcPr>
            <w:gridSpan w:val="2"/>
            <w:tcW w:w="3256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tcW w:w="5316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достижения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256" w:type="dxa"/>
            <w:vMerge w:val="continue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X* + 1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7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X* + 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256" w:type="dxa"/>
            <w:vMerge w:val="continue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выручка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совокупной выручки к совокупному осуществленному и планируемому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объему финансирования создания, модернизации и (или) реконструкции объектов инфраструктуры парка за счет привлечения средств федерального бюджета и (или) бюджета субъекта Российской Федерации (накопленным итогом, без учета субсидии из федерального бюджета)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резидентов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добавленная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осуществляемых внебюджетных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парка, занятой резидентами парка, к общей площади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парка, предназначенной для размещения резидентов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объем инвестиций в основной капитал резидентов парка (накопленным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 - год начала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управляющей компании парка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1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7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4"/>
    <w:uiPriority w:val="34"/>
    <w:qFormat/>
    <w:pPr>
      <w:contextualSpacing/>
      <w:ind w:left="720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No Spacing"/>
    <w:uiPriority w:val="1"/>
    <w:qFormat/>
    <w:pPr>
      <w:spacing w:after="0" w:line="240" w:lineRule="auto"/>
    </w:pPr>
  </w:style>
  <w:style w:type="paragraph" w:styleId="849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50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table" w:styleId="851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A300-AB8D-474A-8BD6-D0DFEEE9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28</cp:revision>
  <dcterms:created xsi:type="dcterms:W3CDTF">2024-02-16T05:26:00Z</dcterms:created>
  <dcterms:modified xsi:type="dcterms:W3CDTF">2024-06-27T12:38:22Z</dcterms:modified>
</cp:coreProperties>
</file>